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ind w:firstLine="566" w:firstLineChars="177"/>
        <w:jc w:val="left"/>
        <w:rPr>
          <w:rFonts w:ascii="方正黑体_GBK" w:hAnsi="Times New Roman" w:eastAsia="方正黑体_GBK" w:cs="方正黑体_GBK"/>
          <w:bCs/>
          <w:sz w:val="32"/>
          <w:szCs w:val="32"/>
        </w:rPr>
      </w:pPr>
      <w:r>
        <w:rPr>
          <w:rFonts w:hint="eastAsia" w:ascii="方正黑体_GBK" w:hAnsi="Times New Roman" w:eastAsia="方正黑体_GBK" w:cs="方正黑体_GBK"/>
          <w:bCs/>
          <w:sz w:val="32"/>
          <w:szCs w:val="32"/>
        </w:rPr>
        <w:t>附件</w:t>
      </w:r>
      <w:r>
        <w:rPr>
          <w:rFonts w:hint="eastAsia" w:ascii="方正黑体_GBK" w:hAnsi="Times New Roman" w:eastAsia="方正黑体_GBK" w:cs="方正黑体_GBK"/>
          <w:bCs/>
          <w:sz w:val="32"/>
          <w:szCs w:val="32"/>
          <w:lang w:val="en-US" w:eastAsia="zh-CN"/>
        </w:rPr>
        <w:t>5-1</w:t>
      </w:r>
      <w:r>
        <w:rPr>
          <w:rFonts w:hint="eastAsia" w:ascii="方正黑体_GBK" w:hAnsi="Times New Roman" w:eastAsia="方正黑体_GBK" w:cs="方正黑体_GBK"/>
          <w:bCs/>
          <w:sz w:val="32"/>
          <w:szCs w:val="32"/>
        </w:rPr>
        <w:t>：</w:t>
      </w:r>
    </w:p>
    <w:p>
      <w:pPr>
        <w:adjustRightInd w:val="0"/>
        <w:snapToGrid w:val="0"/>
        <w:spacing w:line="560" w:lineRule="exact"/>
        <w:ind w:firstLine="960" w:firstLineChars="300"/>
        <w:jc w:val="center"/>
        <w:rPr>
          <w:rFonts w:ascii="方正黑体_GBK" w:hAnsi="Times New Roman" w:eastAsia="方正黑体_GBK" w:cs="方正黑体_GBK"/>
          <w:bCs/>
          <w:sz w:val="32"/>
          <w:szCs w:val="32"/>
        </w:rPr>
      </w:pPr>
      <w:r>
        <w:rPr>
          <w:rFonts w:hint="eastAsia" w:ascii="方正黑体_GBK" w:hAnsi="Times New Roman" w:eastAsia="方正黑体_GBK" w:cs="方正黑体_GBK"/>
          <w:bCs/>
          <w:sz w:val="32"/>
          <w:szCs w:val="32"/>
        </w:rPr>
        <w:t>公共课程与师范类专业毕业要求对应关系矩阵表</w:t>
      </w:r>
    </w:p>
    <w:tbl>
      <w:tblPr>
        <w:tblStyle w:val="7"/>
        <w:tblW w:w="131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75"/>
        <w:gridCol w:w="1030"/>
        <w:gridCol w:w="1031"/>
        <w:gridCol w:w="1030"/>
        <w:gridCol w:w="1031"/>
        <w:gridCol w:w="1030"/>
        <w:gridCol w:w="1031"/>
        <w:gridCol w:w="1030"/>
        <w:gridCol w:w="1031"/>
        <w:gridCol w:w="14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3375" w:type="dxa"/>
            <w:vMerge w:val="restart"/>
            <w:tcBorders>
              <w:tl2br w:val="single" w:color="auto" w:sz="4" w:space="0"/>
            </w:tcBorders>
          </w:tcPr>
          <w:p>
            <w:pPr>
              <w:adjustRightInd w:val="0"/>
              <w:snapToGrid w:val="0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  <w:t xml:space="preserve">             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毕业要求</w:t>
            </w:r>
          </w:p>
          <w:p>
            <w:pPr>
              <w:adjustRightInd w:val="0"/>
              <w:snapToGrid w:val="0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1030" w:type="dxa"/>
          </w:tcPr>
          <w:p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毕业</w:t>
            </w:r>
          </w:p>
          <w:p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要求1</w:t>
            </w:r>
          </w:p>
        </w:tc>
        <w:tc>
          <w:tcPr>
            <w:tcW w:w="1031" w:type="dxa"/>
          </w:tcPr>
          <w:p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毕业</w:t>
            </w:r>
          </w:p>
          <w:p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要求2</w:t>
            </w:r>
          </w:p>
        </w:tc>
        <w:tc>
          <w:tcPr>
            <w:tcW w:w="1030" w:type="dxa"/>
          </w:tcPr>
          <w:p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毕业</w:t>
            </w:r>
          </w:p>
          <w:p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要求3</w:t>
            </w:r>
          </w:p>
        </w:tc>
        <w:tc>
          <w:tcPr>
            <w:tcW w:w="1031" w:type="dxa"/>
          </w:tcPr>
          <w:p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毕业</w:t>
            </w:r>
          </w:p>
          <w:p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要求4</w:t>
            </w:r>
          </w:p>
        </w:tc>
        <w:tc>
          <w:tcPr>
            <w:tcW w:w="1030" w:type="dxa"/>
          </w:tcPr>
          <w:p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毕业</w:t>
            </w:r>
          </w:p>
          <w:p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要求5</w:t>
            </w:r>
          </w:p>
        </w:tc>
        <w:tc>
          <w:tcPr>
            <w:tcW w:w="1031" w:type="dxa"/>
          </w:tcPr>
          <w:p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毕业</w:t>
            </w:r>
          </w:p>
          <w:p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要求6</w:t>
            </w:r>
          </w:p>
        </w:tc>
        <w:tc>
          <w:tcPr>
            <w:tcW w:w="1030" w:type="dxa"/>
          </w:tcPr>
          <w:p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毕业</w:t>
            </w:r>
          </w:p>
          <w:p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要求7</w:t>
            </w:r>
          </w:p>
        </w:tc>
        <w:tc>
          <w:tcPr>
            <w:tcW w:w="1031" w:type="dxa"/>
          </w:tcPr>
          <w:p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毕业</w:t>
            </w:r>
          </w:p>
          <w:p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要求8</w:t>
            </w:r>
          </w:p>
        </w:tc>
        <w:tc>
          <w:tcPr>
            <w:tcW w:w="1487" w:type="dxa"/>
            <w:vMerge w:val="restart"/>
            <w:vAlign w:val="center"/>
          </w:tcPr>
          <w:p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开课单位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3375" w:type="dxa"/>
            <w:vMerge w:val="continue"/>
          </w:tcPr>
          <w:p>
            <w:pPr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  <w:t>师德规范</w:t>
            </w:r>
          </w:p>
        </w:tc>
        <w:tc>
          <w:tcPr>
            <w:tcW w:w="1031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  <w:t>教育情怀</w:t>
            </w:r>
          </w:p>
        </w:tc>
        <w:tc>
          <w:tcPr>
            <w:tcW w:w="1030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  <w:t>学科素养</w:t>
            </w:r>
          </w:p>
        </w:tc>
        <w:tc>
          <w:tcPr>
            <w:tcW w:w="1031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  <w:t>教学能力</w:t>
            </w:r>
          </w:p>
        </w:tc>
        <w:tc>
          <w:tcPr>
            <w:tcW w:w="1030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  <w:t>班级指导</w:t>
            </w:r>
          </w:p>
        </w:tc>
        <w:tc>
          <w:tcPr>
            <w:tcW w:w="1031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  <w:t>综合育人</w:t>
            </w:r>
          </w:p>
        </w:tc>
        <w:tc>
          <w:tcPr>
            <w:tcW w:w="1030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  <w:t>学会反思</w:t>
            </w:r>
          </w:p>
        </w:tc>
        <w:tc>
          <w:tcPr>
            <w:tcW w:w="1031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  <w:t>沟通合作</w:t>
            </w:r>
          </w:p>
        </w:tc>
        <w:tc>
          <w:tcPr>
            <w:tcW w:w="1487" w:type="dxa"/>
            <w:vMerge w:val="continue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75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  <w:t>中国近现代史纲要</w:t>
            </w: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马院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75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  <w:t>思想道德与法治</w:t>
            </w: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马院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75" w:type="dxa"/>
            <w:shd w:val="clear" w:color="auto" w:fill="auto"/>
            <w:vAlign w:val="center"/>
          </w:tcPr>
          <w:p>
            <w:pPr>
              <w:adjustRightInd w:val="0"/>
              <w:snapToGrid w:val="0"/>
              <w:ind w:right="-90" w:rightChars="-43"/>
              <w:jc w:val="left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  <w:t>毛泽东思想和中国特色社会主义理论体系概论</w:t>
            </w: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马院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75" w:type="dxa"/>
            <w:shd w:val="clear" w:color="auto" w:fill="auto"/>
            <w:vAlign w:val="center"/>
          </w:tcPr>
          <w:p>
            <w:pPr>
              <w:adjustRightInd w:val="0"/>
              <w:snapToGrid w:val="0"/>
              <w:ind w:right="-90" w:rightChars="-43"/>
              <w:jc w:val="left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  <w:t>习近平新时代中国特色社会主义思想概论</w:t>
            </w: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马院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75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  <w:t>马克思义基本原理概论</w:t>
            </w: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马院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75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  <w:t>形势与政策</w:t>
            </w: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马院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75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  <w:t>军事理论</w:t>
            </w: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马院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75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  <w:t>军事技能</w:t>
            </w:r>
          </w:p>
        </w:tc>
        <w:tc>
          <w:tcPr>
            <w:tcW w:w="1030" w:type="dxa"/>
          </w:tcPr>
          <w:p>
            <w:pP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031" w:type="dxa"/>
          </w:tcPr>
          <w:p>
            <w:pP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0" w:type="dxa"/>
          </w:tcPr>
          <w:p>
            <w:pP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</w:tcPr>
          <w:p>
            <w:pP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030" w:type="dxa"/>
          </w:tcPr>
          <w:p>
            <w:pP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031" w:type="dxa"/>
          </w:tcPr>
          <w:p>
            <w:pP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030" w:type="dxa"/>
          </w:tcPr>
          <w:p>
            <w:pP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031" w:type="dxa"/>
          </w:tcPr>
          <w:p>
            <w:pP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48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武装部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75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  <w:t>大学体育</w:t>
            </w: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48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体健学院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75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  <w:t>大学英语</w:t>
            </w: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48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大外部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75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  <w:t>大学生心理健康教育</w:t>
            </w: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48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教师教育学院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75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  <w:t>安全教育</w:t>
            </w:r>
          </w:p>
        </w:tc>
        <w:tc>
          <w:tcPr>
            <w:tcW w:w="1030" w:type="dxa"/>
          </w:tcPr>
          <w:p>
            <w:pP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</w:tcPr>
          <w:p>
            <w:pP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0" w:type="dxa"/>
          </w:tcPr>
          <w:p>
            <w:pP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031" w:type="dxa"/>
          </w:tcPr>
          <w:p>
            <w:pP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030" w:type="dxa"/>
          </w:tcPr>
          <w:p>
            <w:pP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031" w:type="dxa"/>
          </w:tcPr>
          <w:p>
            <w:pP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030" w:type="dxa"/>
          </w:tcPr>
          <w:p>
            <w:pP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031" w:type="dxa"/>
          </w:tcPr>
          <w:p>
            <w:pP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48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安管处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75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  <w:t>计算机基础</w:t>
            </w: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FF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大数据学院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75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  <w:t>C语言程序设计</w:t>
            </w:r>
          </w:p>
          <w:p>
            <w:pPr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  <w:t>/Python程序设计</w:t>
            </w: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FF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大数据学院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75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高等数学A</w:t>
            </w: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数统院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75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高等数学B</w:t>
            </w: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数统院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75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线性代数</w:t>
            </w: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数统院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75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经济数学</w:t>
            </w: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4"/>
                <w:szCs w:val="24"/>
              </w:rPr>
              <w:t>√</w:t>
            </w:r>
            <w:bookmarkStart w:id="0" w:name="_GoBack"/>
            <w:bookmarkEnd w:id="0"/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数统院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75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概率论与数理统计</w:t>
            </w: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数统院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75" w:type="dxa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大学物理（二）A</w:t>
            </w: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电信学院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75" w:type="dxa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大学物理（二）B</w:t>
            </w: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电信学院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75" w:type="dxa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大学物理（二）C</w:t>
            </w: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电信学院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75" w:type="dxa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大学物理（二）D</w:t>
            </w: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电信学院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75" w:type="dxa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大学物理（二）E</w:t>
            </w: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电信学院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75" w:type="dxa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大学物理（二）F</w:t>
            </w: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电信学院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75" w:type="dxa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分析化学</w:t>
            </w: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化工学院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75" w:type="dxa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分析化学实验</w:t>
            </w: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化工学院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75" w:type="dxa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无机化学</w:t>
            </w: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化工学院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75" w:type="dxa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无机化学实验</w:t>
            </w: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化工学院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75" w:type="dxa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无机及分析化学A</w:t>
            </w: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化工学院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75" w:type="dxa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无机及分析化学实验A</w:t>
            </w: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化工学院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75" w:type="dxa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无机及分析化学B</w:t>
            </w: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化工学院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75" w:type="dxa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无机及分析化学实验B</w:t>
            </w: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化工学院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75" w:type="dxa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无机及分析化学C</w:t>
            </w: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化工学院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75" w:type="dxa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物理化学A</w:t>
            </w: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化工学院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75" w:type="dxa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物理化学实验A</w:t>
            </w: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化工学院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75" w:type="dxa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物理化学B</w:t>
            </w: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化工学院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75" w:type="dxa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物理化学实验B</w:t>
            </w: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化工学院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75" w:type="dxa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物理化学C</w:t>
            </w: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化工学院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75" w:type="dxa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物理化学实验C</w:t>
            </w: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化工学院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75" w:type="dxa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物理化学D</w:t>
            </w: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化工学院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75" w:type="dxa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物理化学实验D</w:t>
            </w: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化工学院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75" w:type="dxa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有机化学A</w:t>
            </w: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化工学院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75" w:type="dxa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有机化学实验A</w:t>
            </w: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化工学院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75" w:type="dxa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有机化学B</w:t>
            </w: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化工学院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75" w:type="dxa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有机化学实验B</w:t>
            </w: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化工学院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75" w:type="dxa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有机化学C</w:t>
            </w: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化工学院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75" w:type="dxa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有机化学实验C</w:t>
            </w: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化工学院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75" w:type="dxa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有机化学D</w:t>
            </w: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化工学院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75" w:type="dxa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有机化学实验D</w:t>
            </w: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化工学院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75" w:type="dxa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仪器分析</w:t>
            </w: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化工学院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75" w:type="dxa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仪器分析实验</w:t>
            </w: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化工学院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75" w:type="dxa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工程化学</w:t>
            </w: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化工学院</w:t>
            </w:r>
          </w:p>
        </w:tc>
      </w:tr>
    </w:tbl>
    <w:p/>
    <w:p>
      <w:pPr>
        <w:rPr>
          <w:rFonts w:ascii="Times New Roman" w:hAnsi="Times New Roman" w:eastAsia="方正仿宋_GBK" w:cs="Times New Roman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28"/>
          <w:szCs w:val="28"/>
        </w:rPr>
        <w:t>说明：某门课程对某一毕业要求有</w:t>
      </w:r>
      <w:r>
        <w:rPr>
          <w:rFonts w:ascii="Times New Roman" w:hAnsi="Times New Roman" w:eastAsia="方正仿宋_GBK" w:cs="Times New Roman"/>
          <w:color w:val="000000"/>
          <w:kern w:val="0"/>
          <w:sz w:val="28"/>
          <w:szCs w:val="28"/>
        </w:rPr>
        <w:t>支撑作用，就在相应的空格中画“√”。</w:t>
      </w:r>
    </w:p>
    <w:p>
      <w:pPr>
        <w:widowControl/>
        <w:jc w:val="left"/>
        <w:rPr>
          <w:rFonts w:ascii="方正黑体_GBK" w:hAnsi="Times New Roman" w:eastAsia="方正黑体_GBK" w:cs="方正黑体_GBK"/>
          <w:bCs/>
          <w:sz w:val="32"/>
          <w:szCs w:val="32"/>
        </w:rPr>
      </w:pPr>
      <w:r>
        <w:rPr>
          <w:rFonts w:ascii="方正黑体_GBK" w:hAnsi="Times New Roman" w:eastAsia="方正黑体_GBK" w:cs="方正黑体_GBK"/>
          <w:bCs/>
          <w:sz w:val="32"/>
          <w:szCs w:val="32"/>
        </w:rPr>
        <w:br w:type="page"/>
      </w:r>
    </w:p>
    <w:p>
      <w:pPr>
        <w:adjustRightInd w:val="0"/>
        <w:snapToGrid w:val="0"/>
        <w:spacing w:line="560" w:lineRule="exact"/>
        <w:ind w:firstLine="960" w:firstLineChars="300"/>
        <w:jc w:val="left"/>
        <w:rPr>
          <w:rFonts w:ascii="方正黑体_GBK" w:hAnsi="Times New Roman" w:eastAsia="方正黑体_GBK" w:cs="方正黑体_GBK"/>
          <w:bCs/>
          <w:sz w:val="32"/>
          <w:szCs w:val="32"/>
        </w:rPr>
      </w:pPr>
      <w:r>
        <w:rPr>
          <w:rFonts w:hint="eastAsia" w:ascii="方正黑体_GBK" w:hAnsi="Times New Roman" w:eastAsia="方正黑体_GBK" w:cs="方正黑体_GBK"/>
          <w:bCs/>
          <w:sz w:val="32"/>
          <w:szCs w:val="32"/>
        </w:rPr>
        <w:t>附件</w:t>
      </w:r>
      <w:r>
        <w:rPr>
          <w:rFonts w:hint="eastAsia" w:ascii="方正黑体_GBK" w:hAnsi="Times New Roman" w:eastAsia="方正黑体_GBK" w:cs="方正黑体_GBK"/>
          <w:bCs/>
          <w:sz w:val="32"/>
          <w:szCs w:val="32"/>
          <w:lang w:val="en-US" w:eastAsia="zh-CN"/>
        </w:rPr>
        <w:t>5-2</w:t>
      </w:r>
      <w:r>
        <w:rPr>
          <w:rFonts w:hint="eastAsia" w:ascii="方正黑体_GBK" w:hAnsi="Times New Roman" w:eastAsia="方正黑体_GBK" w:cs="方正黑体_GBK"/>
          <w:bCs/>
          <w:sz w:val="32"/>
          <w:szCs w:val="32"/>
        </w:rPr>
        <w:t>：</w:t>
      </w:r>
    </w:p>
    <w:p>
      <w:pPr>
        <w:adjustRightInd w:val="0"/>
        <w:snapToGrid w:val="0"/>
        <w:spacing w:line="560" w:lineRule="exact"/>
        <w:jc w:val="center"/>
        <w:rPr>
          <w:rFonts w:ascii="方正黑体_GBK" w:hAnsi="Times New Roman" w:eastAsia="方正黑体_GBK" w:cs="方正黑体_GBK"/>
          <w:bCs/>
          <w:sz w:val="32"/>
          <w:szCs w:val="32"/>
        </w:rPr>
      </w:pPr>
      <w:r>
        <w:rPr>
          <w:rFonts w:hint="eastAsia" w:ascii="方正黑体_GBK" w:hAnsi="Times New Roman" w:eastAsia="方正黑体_GBK" w:cs="方正黑体_GBK"/>
          <w:bCs/>
          <w:sz w:val="32"/>
          <w:szCs w:val="32"/>
        </w:rPr>
        <w:t>公共课程与工程教育类专业毕业要求对应关系矩阵表</w:t>
      </w:r>
    </w:p>
    <w:tbl>
      <w:tblPr>
        <w:tblStyle w:val="7"/>
        <w:tblW w:w="141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6"/>
        <w:gridCol w:w="895"/>
        <w:gridCol w:w="895"/>
        <w:gridCol w:w="895"/>
        <w:gridCol w:w="895"/>
        <w:gridCol w:w="895"/>
        <w:gridCol w:w="895"/>
        <w:gridCol w:w="895"/>
        <w:gridCol w:w="895"/>
        <w:gridCol w:w="895"/>
        <w:gridCol w:w="895"/>
        <w:gridCol w:w="895"/>
        <w:gridCol w:w="895"/>
        <w:gridCol w:w="12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2126" w:type="dxa"/>
            <w:vMerge w:val="restart"/>
            <w:tcBorders>
              <w:tl2br w:val="single" w:color="auto" w:sz="4" w:space="0"/>
            </w:tcBorders>
          </w:tcPr>
          <w:p>
            <w:pPr>
              <w:adjustRightInd w:val="0"/>
              <w:snapToGrid w:val="0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  <w:t xml:space="preserve">       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毕业要求</w:t>
            </w:r>
          </w:p>
          <w:p>
            <w:pPr>
              <w:adjustRightInd w:val="0"/>
              <w:snapToGrid w:val="0"/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adjustRightInd w:val="0"/>
              <w:snapToGrid w:val="0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895" w:type="dxa"/>
          </w:tcPr>
          <w:p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毕业</w:t>
            </w:r>
          </w:p>
          <w:p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要求1</w:t>
            </w:r>
          </w:p>
        </w:tc>
        <w:tc>
          <w:tcPr>
            <w:tcW w:w="895" w:type="dxa"/>
          </w:tcPr>
          <w:p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毕业</w:t>
            </w:r>
          </w:p>
          <w:p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要求2</w:t>
            </w:r>
          </w:p>
        </w:tc>
        <w:tc>
          <w:tcPr>
            <w:tcW w:w="895" w:type="dxa"/>
          </w:tcPr>
          <w:p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毕业</w:t>
            </w:r>
          </w:p>
          <w:p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要求3</w:t>
            </w:r>
          </w:p>
        </w:tc>
        <w:tc>
          <w:tcPr>
            <w:tcW w:w="895" w:type="dxa"/>
          </w:tcPr>
          <w:p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毕业</w:t>
            </w:r>
          </w:p>
          <w:p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要求4</w:t>
            </w:r>
          </w:p>
        </w:tc>
        <w:tc>
          <w:tcPr>
            <w:tcW w:w="895" w:type="dxa"/>
          </w:tcPr>
          <w:p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毕业</w:t>
            </w:r>
          </w:p>
          <w:p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要求5</w:t>
            </w:r>
          </w:p>
        </w:tc>
        <w:tc>
          <w:tcPr>
            <w:tcW w:w="895" w:type="dxa"/>
          </w:tcPr>
          <w:p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毕业</w:t>
            </w:r>
          </w:p>
          <w:p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要求6</w:t>
            </w:r>
          </w:p>
        </w:tc>
        <w:tc>
          <w:tcPr>
            <w:tcW w:w="895" w:type="dxa"/>
          </w:tcPr>
          <w:p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毕业</w:t>
            </w:r>
          </w:p>
          <w:p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要求7</w:t>
            </w:r>
          </w:p>
        </w:tc>
        <w:tc>
          <w:tcPr>
            <w:tcW w:w="895" w:type="dxa"/>
          </w:tcPr>
          <w:p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毕业</w:t>
            </w:r>
          </w:p>
          <w:p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要求8</w:t>
            </w:r>
          </w:p>
        </w:tc>
        <w:tc>
          <w:tcPr>
            <w:tcW w:w="895" w:type="dxa"/>
          </w:tcPr>
          <w:p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毕业</w:t>
            </w:r>
          </w:p>
          <w:p>
            <w:pPr>
              <w:widowControl/>
              <w:adjustRightInd w:val="0"/>
              <w:snapToGrid w:val="0"/>
              <w:ind w:right="-105" w:rightChars="-5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要求9</w:t>
            </w:r>
          </w:p>
        </w:tc>
        <w:tc>
          <w:tcPr>
            <w:tcW w:w="895" w:type="dxa"/>
          </w:tcPr>
          <w:p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毕业</w:t>
            </w:r>
          </w:p>
          <w:p>
            <w:pPr>
              <w:widowControl/>
              <w:adjustRightInd w:val="0"/>
              <w:snapToGrid w:val="0"/>
              <w:ind w:right="-105" w:rightChars="-5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要求10</w:t>
            </w:r>
          </w:p>
        </w:tc>
        <w:tc>
          <w:tcPr>
            <w:tcW w:w="895" w:type="dxa"/>
          </w:tcPr>
          <w:p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毕业</w:t>
            </w:r>
          </w:p>
          <w:p>
            <w:pPr>
              <w:widowControl/>
              <w:adjustRightInd w:val="0"/>
              <w:snapToGrid w:val="0"/>
              <w:ind w:right="-105" w:rightChars="-5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要求11</w:t>
            </w:r>
          </w:p>
        </w:tc>
        <w:tc>
          <w:tcPr>
            <w:tcW w:w="895" w:type="dxa"/>
          </w:tcPr>
          <w:p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毕业</w:t>
            </w:r>
          </w:p>
          <w:p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要求12</w:t>
            </w:r>
          </w:p>
        </w:tc>
        <w:tc>
          <w:tcPr>
            <w:tcW w:w="1247" w:type="dxa"/>
            <w:vMerge w:val="restart"/>
            <w:vAlign w:val="center"/>
          </w:tcPr>
          <w:p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开课单位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2126" w:type="dxa"/>
            <w:vMerge w:val="continue"/>
          </w:tcPr>
          <w:p>
            <w:pPr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  <w:t>工程知识</w:t>
            </w:r>
          </w:p>
        </w:tc>
        <w:tc>
          <w:tcPr>
            <w:tcW w:w="895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  <w:t>问题分析</w:t>
            </w:r>
          </w:p>
        </w:tc>
        <w:tc>
          <w:tcPr>
            <w:tcW w:w="895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  <w:t>设计/开发解决方案</w:t>
            </w:r>
          </w:p>
        </w:tc>
        <w:tc>
          <w:tcPr>
            <w:tcW w:w="895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  <w:t>研究</w:t>
            </w:r>
          </w:p>
        </w:tc>
        <w:tc>
          <w:tcPr>
            <w:tcW w:w="895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  <w:t>使用现代工具</w:t>
            </w:r>
          </w:p>
        </w:tc>
        <w:tc>
          <w:tcPr>
            <w:tcW w:w="895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  <w:t>工程与社会</w:t>
            </w:r>
          </w:p>
        </w:tc>
        <w:tc>
          <w:tcPr>
            <w:tcW w:w="895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  <w:t>环境和可持续发展</w:t>
            </w:r>
          </w:p>
        </w:tc>
        <w:tc>
          <w:tcPr>
            <w:tcW w:w="895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  <w:t>职业规范</w:t>
            </w:r>
          </w:p>
        </w:tc>
        <w:tc>
          <w:tcPr>
            <w:tcW w:w="895" w:type="dxa"/>
            <w:vAlign w:val="center"/>
          </w:tcPr>
          <w:p>
            <w:pPr>
              <w:adjustRightInd w:val="0"/>
              <w:snapToGrid w:val="0"/>
              <w:ind w:right="-105" w:rightChars="-50"/>
              <w:jc w:val="center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  <w:t>个人和团队</w:t>
            </w:r>
          </w:p>
        </w:tc>
        <w:tc>
          <w:tcPr>
            <w:tcW w:w="895" w:type="dxa"/>
            <w:vAlign w:val="center"/>
          </w:tcPr>
          <w:p>
            <w:pPr>
              <w:adjustRightInd w:val="0"/>
              <w:snapToGrid w:val="0"/>
              <w:ind w:right="-105" w:rightChars="-50"/>
              <w:jc w:val="center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  <w:t>沟通</w:t>
            </w:r>
          </w:p>
        </w:tc>
        <w:tc>
          <w:tcPr>
            <w:tcW w:w="895" w:type="dxa"/>
            <w:vAlign w:val="center"/>
          </w:tcPr>
          <w:p>
            <w:pPr>
              <w:adjustRightInd w:val="0"/>
              <w:snapToGrid w:val="0"/>
              <w:ind w:right="-105" w:rightChars="-50"/>
              <w:jc w:val="center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  <w:t>项目管理</w:t>
            </w:r>
          </w:p>
        </w:tc>
        <w:tc>
          <w:tcPr>
            <w:tcW w:w="895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  <w:t>终身学习</w:t>
            </w:r>
          </w:p>
        </w:tc>
        <w:tc>
          <w:tcPr>
            <w:tcW w:w="1247" w:type="dxa"/>
            <w:vMerge w:val="continue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6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  <w:t>中国近现代史纲要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马院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6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  <w:t>思想道德与法治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马院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6" w:type="dxa"/>
            <w:shd w:val="clear" w:color="auto" w:fill="auto"/>
            <w:vAlign w:val="center"/>
          </w:tcPr>
          <w:p>
            <w:pPr>
              <w:adjustRightInd w:val="0"/>
              <w:snapToGrid w:val="0"/>
              <w:ind w:right="-90" w:rightChars="-43"/>
              <w:jc w:val="left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  <w:t>毛泽东思想和中国特色社会主义理论体系概论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马院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6" w:type="dxa"/>
            <w:shd w:val="clear" w:color="auto" w:fill="auto"/>
            <w:vAlign w:val="center"/>
          </w:tcPr>
          <w:p>
            <w:pPr>
              <w:adjustRightInd w:val="0"/>
              <w:snapToGrid w:val="0"/>
              <w:ind w:right="-90" w:rightChars="-43"/>
              <w:jc w:val="left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  <w:t>习近平新时代中国特色社会主义思想概论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马院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6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  <w:t>马克思义基本原理概论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马院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6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  <w:t>形势与政策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马院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6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  <w:t>军事理论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马院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6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  <w:t>军事技能</w:t>
            </w:r>
          </w:p>
        </w:tc>
        <w:tc>
          <w:tcPr>
            <w:tcW w:w="89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武装部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6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  <w:t>大学体育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体健学院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6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  <w:t>大学英语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大外部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6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  <w:t>大学生心理健康教育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教师教育学院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6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FF0000"/>
                <w:kern w:val="0"/>
                <w:sz w:val="24"/>
                <w:szCs w:val="24"/>
              </w:rPr>
              <w:t>安全教育</w:t>
            </w:r>
          </w:p>
        </w:tc>
        <w:tc>
          <w:tcPr>
            <w:tcW w:w="89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安管处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6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FF0000"/>
                <w:kern w:val="0"/>
                <w:sz w:val="24"/>
                <w:szCs w:val="24"/>
              </w:rPr>
              <w:t>计算机基础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大数据学院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6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  <w:t>C语言程序设计</w:t>
            </w:r>
          </w:p>
          <w:p>
            <w:pPr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  <w:t>/Python程序设计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大数据学院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6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高等数学A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数统院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6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高等数学B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数统院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6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线性代数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数统院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6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经济数学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数统院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6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概率论与数理统计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数统院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6" w:type="dxa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大学物理A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电信学院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6" w:type="dxa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大学物理B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电信学院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6" w:type="dxa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大学物理C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电信学院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6" w:type="dxa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大学物理D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电信学院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6" w:type="dxa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大学物理E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电信学院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6" w:type="dxa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大学物理F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电信学院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6" w:type="dxa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分析化学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化工学院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6" w:type="dxa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分析化学实验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化工学院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6" w:type="dxa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无机化学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化工学院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6" w:type="dxa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无机化学实验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化工学院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6" w:type="dxa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无机及分析化学A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化工学院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6" w:type="dxa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无机及分析化学实验A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化工学院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6" w:type="dxa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无机及分析化学B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化工学院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6" w:type="dxa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无机及分析化学实验B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化工学院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6" w:type="dxa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无机及分析化学C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化工学院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6" w:type="dxa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物理化学A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化工学院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6" w:type="dxa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物理化学实验A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化工学院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6" w:type="dxa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物理化学B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化工学院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6" w:type="dxa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物理化学实验B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化工学院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6" w:type="dxa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物理化学C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化工学院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6" w:type="dxa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物理化学实验C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化工学院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6" w:type="dxa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物理化学D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化工学院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6" w:type="dxa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物理化学实验D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化工学院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6" w:type="dxa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有机化学A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化工学院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6" w:type="dxa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有机化学实验A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化工学院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6" w:type="dxa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有机化学B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化工学院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6" w:type="dxa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有机化学实验B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化工学院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6" w:type="dxa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有机化学C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化工学院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6" w:type="dxa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有机化学实验C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化工学院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6" w:type="dxa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有机化学D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化工学院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6" w:type="dxa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有机化学实验D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化工学院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6" w:type="dxa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仪器分析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化工学院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6" w:type="dxa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仪器分析实验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化工学院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6" w:type="dxa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工程化学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化工学院</w:t>
            </w:r>
          </w:p>
        </w:tc>
      </w:tr>
    </w:tbl>
    <w:p/>
    <w:p>
      <w:pPr>
        <w:rPr>
          <w:rFonts w:ascii="Times New Roman" w:hAnsi="Times New Roman" w:eastAsia="方正仿宋_GBK" w:cs="Times New Roman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28"/>
          <w:szCs w:val="28"/>
        </w:rPr>
        <w:t>说明：某门课程对某一毕业要求有</w:t>
      </w:r>
      <w:r>
        <w:rPr>
          <w:rFonts w:ascii="Times New Roman" w:hAnsi="Times New Roman" w:eastAsia="方正仿宋_GBK" w:cs="Times New Roman"/>
          <w:color w:val="000000"/>
          <w:kern w:val="0"/>
          <w:sz w:val="28"/>
          <w:szCs w:val="28"/>
        </w:rPr>
        <w:t>支撑作用，就在相应的空格中画“√”。</w:t>
      </w:r>
    </w:p>
    <w:sectPr>
      <w:pgSz w:w="16838" w:h="11906" w:orient="landscape"/>
      <w:pgMar w:top="1797" w:right="1440" w:bottom="1797" w:left="144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Y3ZGRkZDZmZjVlOTBkZDdmMTE1M2IwYjA4MmE4NTEifQ=="/>
  </w:docVars>
  <w:rsids>
    <w:rsidRoot w:val="0067564C"/>
    <w:rsid w:val="00002D2E"/>
    <w:rsid w:val="000533F4"/>
    <w:rsid w:val="00076575"/>
    <w:rsid w:val="000830FA"/>
    <w:rsid w:val="000E2586"/>
    <w:rsid w:val="00163EC8"/>
    <w:rsid w:val="001644E7"/>
    <w:rsid w:val="00221461"/>
    <w:rsid w:val="00255EE5"/>
    <w:rsid w:val="00276886"/>
    <w:rsid w:val="002B1D5D"/>
    <w:rsid w:val="002B7DCB"/>
    <w:rsid w:val="002D761D"/>
    <w:rsid w:val="002E7FC5"/>
    <w:rsid w:val="004365D3"/>
    <w:rsid w:val="00453696"/>
    <w:rsid w:val="00461635"/>
    <w:rsid w:val="004C2FAF"/>
    <w:rsid w:val="004F1BEA"/>
    <w:rsid w:val="00507771"/>
    <w:rsid w:val="00522CAC"/>
    <w:rsid w:val="00525FA2"/>
    <w:rsid w:val="005351F8"/>
    <w:rsid w:val="0057193B"/>
    <w:rsid w:val="005A3D4C"/>
    <w:rsid w:val="005F54DE"/>
    <w:rsid w:val="0067564C"/>
    <w:rsid w:val="00694531"/>
    <w:rsid w:val="007170BB"/>
    <w:rsid w:val="00726C52"/>
    <w:rsid w:val="00780D6A"/>
    <w:rsid w:val="007C2A6B"/>
    <w:rsid w:val="007E060C"/>
    <w:rsid w:val="00894A12"/>
    <w:rsid w:val="0093374E"/>
    <w:rsid w:val="00975848"/>
    <w:rsid w:val="009868AA"/>
    <w:rsid w:val="0098776C"/>
    <w:rsid w:val="009C662C"/>
    <w:rsid w:val="009D5A52"/>
    <w:rsid w:val="00A172EC"/>
    <w:rsid w:val="00A201BF"/>
    <w:rsid w:val="00AB4014"/>
    <w:rsid w:val="00AD5906"/>
    <w:rsid w:val="00B050CA"/>
    <w:rsid w:val="00B757A7"/>
    <w:rsid w:val="00B87B83"/>
    <w:rsid w:val="00C4431A"/>
    <w:rsid w:val="00CC18C5"/>
    <w:rsid w:val="00CD55A4"/>
    <w:rsid w:val="00D30013"/>
    <w:rsid w:val="00D8446D"/>
    <w:rsid w:val="00DB297B"/>
    <w:rsid w:val="00E73F8D"/>
    <w:rsid w:val="00EC1A14"/>
    <w:rsid w:val="00EF48BF"/>
    <w:rsid w:val="00F0620B"/>
    <w:rsid w:val="00F147BB"/>
    <w:rsid w:val="00F21569"/>
    <w:rsid w:val="00F638F4"/>
    <w:rsid w:val="00FD1D3D"/>
    <w:rsid w:val="00FE0E05"/>
    <w:rsid w:val="01106993"/>
    <w:rsid w:val="1CA44489"/>
    <w:rsid w:val="38D43899"/>
    <w:rsid w:val="3F701CEA"/>
    <w:rsid w:val="44DC1567"/>
    <w:rsid w:val="45E43B0A"/>
    <w:rsid w:val="7F817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0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1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8"/>
    <w:link w:val="4"/>
    <w:qFormat/>
    <w:uiPriority w:val="99"/>
    <w:rPr>
      <w:sz w:val="18"/>
      <w:szCs w:val="18"/>
    </w:rPr>
  </w:style>
  <w:style w:type="paragraph" w:customStyle="1" w:styleId="13">
    <w:name w:val="列出段落1"/>
    <w:basedOn w:val="1"/>
    <w:qFormat/>
    <w:uiPriority w:val="0"/>
    <w:pPr>
      <w:ind w:firstLine="420" w:firstLineChars="200"/>
    </w:pPr>
    <w:rPr>
      <w:rFonts w:ascii="Calibri" w:hAnsi="Calibri" w:eastAsia="宋体" w:cs="Times New Roman"/>
      <w:szCs w:val="22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5">
    <w:name w:val="Revision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1668</Words>
  <Characters>1691</Characters>
  <Lines>22</Lines>
  <Paragraphs>6</Paragraphs>
  <TotalTime>0</TotalTime>
  <ScaleCrop>false</ScaleCrop>
  <LinksUpToDate>false</LinksUpToDate>
  <CharactersWithSpaces>1712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2023-07-04T15:49:00Z</dcterms:created>
  <dc:creator>aaa</dc:creator>
  <cp:lastModifiedBy>无心以出岫</cp:lastModifiedBy>
  <dcterms:modified xsi:type="dcterms:W3CDTF">2023-07-05T06:49:13Z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8CD2BAFA98D246E2BCE243FD45A1A290_12</vt:lpwstr>
  </property>
</Properties>
</file>